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727E1" w14:textId="77777777" w:rsidR="00AA1A02" w:rsidRDefault="00AA1A02" w:rsidP="00AA1A02">
      <w:pPr>
        <w:pStyle w:val="a4"/>
        <w:jc w:val="center"/>
        <w:rPr>
          <w:rFonts w:ascii="Times New Roman" w:hAnsi="Times New Roman" w:cs="Times New Roman"/>
          <w:b/>
          <w:sz w:val="24"/>
        </w:rPr>
      </w:pPr>
      <w:bookmarkStart w:id="0" w:name="_Hlk216089567"/>
      <w:r>
        <w:rPr>
          <w:rFonts w:ascii="Times New Roman" w:hAnsi="Times New Roman" w:cs="Times New Roman"/>
          <w:b/>
          <w:sz w:val="24"/>
        </w:rPr>
        <w:t>ХУРАЛ ПРЕДСТАВИТЕЛЕЙ СЕЛЬСКОГО ПОСЕЛЕНИЯ</w:t>
      </w:r>
    </w:p>
    <w:p w14:paraId="1AA1B4A3" w14:textId="5FE6C8E2" w:rsidR="00AA1A02" w:rsidRDefault="00AA1A02" w:rsidP="00AA1A02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СУМОНА </w:t>
      </w:r>
      <w:r w:rsidR="00C11808">
        <w:rPr>
          <w:rFonts w:ascii="Times New Roman" w:hAnsi="Times New Roman" w:cs="Times New Roman"/>
          <w:b/>
          <w:sz w:val="24"/>
          <w:u w:val="single"/>
        </w:rPr>
        <w:t>СУШ</w:t>
      </w:r>
      <w:r>
        <w:rPr>
          <w:rFonts w:ascii="Times New Roman" w:hAnsi="Times New Roman" w:cs="Times New Roman"/>
          <w:b/>
          <w:sz w:val="24"/>
          <w:u w:val="single"/>
        </w:rPr>
        <w:t xml:space="preserve"> ПИЙ-ХЕМСКОГО КОЖУУНА РЕСПУБЛИКИ ТЫВА</w:t>
      </w:r>
    </w:p>
    <w:p w14:paraId="33A18BB0" w14:textId="77777777" w:rsidR="001868AC" w:rsidRPr="0099099B" w:rsidRDefault="001868AC" w:rsidP="001868AC">
      <w:pPr>
        <w:jc w:val="center"/>
        <w:rPr>
          <w:rFonts w:ascii="Times New Roman" w:hAnsi="Times New Roman"/>
          <w:b/>
          <w:color w:val="000080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668515</w:t>
      </w:r>
      <w:r w:rsidRPr="000F3AA9">
        <w:rPr>
          <w:rFonts w:ascii="Times New Roman" w:hAnsi="Times New Roman"/>
          <w:b/>
          <w:sz w:val="20"/>
          <w:szCs w:val="20"/>
        </w:rPr>
        <w:t xml:space="preserve">, Республика Тыва, Пий – </w:t>
      </w:r>
      <w:proofErr w:type="spellStart"/>
      <w:r w:rsidRPr="000F3AA9">
        <w:rPr>
          <w:rFonts w:ascii="Times New Roman" w:hAnsi="Times New Roman"/>
          <w:b/>
          <w:sz w:val="20"/>
          <w:szCs w:val="20"/>
        </w:rPr>
        <w:t>Хемский</w:t>
      </w:r>
      <w:proofErr w:type="spellEnd"/>
      <w:r w:rsidRPr="000F3AA9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F3AA9">
        <w:rPr>
          <w:rFonts w:ascii="Times New Roman" w:hAnsi="Times New Roman"/>
          <w:b/>
          <w:sz w:val="20"/>
          <w:szCs w:val="20"/>
        </w:rPr>
        <w:t>кожуун</w:t>
      </w:r>
      <w:proofErr w:type="spellEnd"/>
      <w:r w:rsidRPr="000F3AA9">
        <w:rPr>
          <w:rFonts w:ascii="Times New Roman" w:hAnsi="Times New Roman"/>
          <w:b/>
          <w:sz w:val="20"/>
          <w:szCs w:val="20"/>
        </w:rPr>
        <w:t>, с. С</w:t>
      </w:r>
      <w:r>
        <w:rPr>
          <w:rFonts w:ascii="Times New Roman" w:hAnsi="Times New Roman"/>
          <w:b/>
          <w:sz w:val="20"/>
          <w:szCs w:val="20"/>
        </w:rPr>
        <w:t>уш</w:t>
      </w:r>
      <w:r w:rsidRPr="000F3AA9">
        <w:rPr>
          <w:rFonts w:ascii="Times New Roman" w:hAnsi="Times New Roman"/>
          <w:b/>
          <w:sz w:val="20"/>
          <w:szCs w:val="20"/>
        </w:rPr>
        <w:t xml:space="preserve">, улица </w:t>
      </w:r>
      <w:r>
        <w:rPr>
          <w:rFonts w:ascii="Times New Roman" w:hAnsi="Times New Roman"/>
          <w:b/>
          <w:sz w:val="20"/>
          <w:szCs w:val="20"/>
        </w:rPr>
        <w:t>Октябрьская 36</w:t>
      </w:r>
    </w:p>
    <w:p w14:paraId="144F08AB" w14:textId="77777777" w:rsidR="00AA1A02" w:rsidRDefault="00AA1A02" w:rsidP="00AA1A02">
      <w:pPr>
        <w:rPr>
          <w:b/>
          <w:sz w:val="28"/>
          <w:szCs w:val="28"/>
        </w:rPr>
      </w:pPr>
    </w:p>
    <w:p w14:paraId="370C5500" w14:textId="412A4027" w:rsidR="00AA1A02" w:rsidRDefault="00AA1A02" w:rsidP="00AA1A0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 Е Ш Е Н И Е  </w:t>
      </w:r>
    </w:p>
    <w:p w14:paraId="6F25A269" w14:textId="77777777" w:rsidR="00AA1A02" w:rsidRDefault="00AA1A02" w:rsidP="00AA1A0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D485F1" w14:textId="4BEC65C2" w:rsidR="00AA1A02" w:rsidRPr="00C11808" w:rsidRDefault="00AA1A02" w:rsidP="00AA1A02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6695B">
        <w:rPr>
          <w:rFonts w:ascii="Times New Roman" w:hAnsi="Times New Roman" w:cs="Times New Roman"/>
          <w:sz w:val="28"/>
          <w:szCs w:val="28"/>
        </w:rPr>
        <w:t>28</w:t>
      </w:r>
      <w:r w:rsidR="00C944A3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36695B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1808" w:rsidRPr="00C11808">
        <w:rPr>
          <w:rFonts w:ascii="Times New Roman" w:hAnsi="Times New Roman" w:cs="Times New Roman"/>
          <w:sz w:val="28"/>
          <w:szCs w:val="28"/>
        </w:rPr>
        <w:t>8</w:t>
      </w:r>
    </w:p>
    <w:p w14:paraId="21232254" w14:textId="77777777" w:rsidR="00AA1A02" w:rsidRDefault="00AA1A02" w:rsidP="00AA1A0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5BE8B7B2" w14:textId="0F21E2E5" w:rsidR="00AA1A02" w:rsidRDefault="00AA1A02" w:rsidP="00AA1A0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 </w:t>
      </w:r>
      <w:r>
        <w:rPr>
          <w:b/>
          <w:sz w:val="28"/>
          <w:szCs w:val="28"/>
        </w:rPr>
        <w:t xml:space="preserve">О внесении изменений в решение </w:t>
      </w:r>
      <w:proofErr w:type="gramStart"/>
      <w:r w:rsidR="00C11808">
        <w:rPr>
          <w:b/>
          <w:sz w:val="28"/>
          <w:szCs w:val="28"/>
        </w:rPr>
        <w:t>от  06.09.2024</w:t>
      </w:r>
      <w:proofErr w:type="gramEnd"/>
      <w:r w:rsidR="00C11808">
        <w:rPr>
          <w:b/>
          <w:sz w:val="28"/>
          <w:szCs w:val="28"/>
        </w:rPr>
        <w:t xml:space="preserve"> г. № 12</w:t>
      </w:r>
    </w:p>
    <w:p w14:paraId="09DC16F0" w14:textId="77777777" w:rsidR="00AA1A02" w:rsidRDefault="00AA1A02" w:rsidP="00AA1A0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« </w:t>
      </w:r>
      <w:r>
        <w:rPr>
          <w:b/>
          <w:bCs/>
          <w:color w:val="000000"/>
          <w:sz w:val="28"/>
          <w:szCs w:val="28"/>
        </w:rPr>
        <w:t>Об</w:t>
      </w:r>
      <w:proofErr w:type="gramEnd"/>
      <w:r>
        <w:rPr>
          <w:b/>
          <w:bCs/>
          <w:color w:val="000000"/>
          <w:sz w:val="28"/>
          <w:szCs w:val="28"/>
        </w:rPr>
        <w:t xml:space="preserve"> установлении налога на имущество физических лиц </w:t>
      </w:r>
      <w:r>
        <w:rPr>
          <w:b/>
          <w:sz w:val="28"/>
          <w:szCs w:val="28"/>
        </w:rPr>
        <w:t>»</w:t>
      </w:r>
    </w:p>
    <w:p w14:paraId="5B689E8C" w14:textId="77777777" w:rsidR="00AA1A02" w:rsidRDefault="00AA1A02" w:rsidP="00AA1A02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79744E3" w14:textId="196F5813" w:rsidR="00AA1A02" w:rsidRDefault="00AA1A02" w:rsidP="00DE32B0">
      <w:pPr>
        <w:spacing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На основании заключения прокуратуры Пий-Хемского района от 03.07.2025г. № 07-18-2025/469-25-20930005,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в соответствии с Федеральными законами от </w:t>
      </w:r>
      <w:r>
        <w:rPr>
          <w:rFonts w:ascii="Times New Roman" w:hAnsi="Times New Roman" w:cs="Arial Unicode MS"/>
          <w:sz w:val="28"/>
          <w:szCs w:val="28"/>
        </w:rPr>
        <w:t>12.07.2024 г.№176-ФЗ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>
        <w:rPr>
          <w:rFonts w:ascii="Times New Roman" w:hAnsi="Times New Roman"/>
          <w:color w:val="auto"/>
          <w:sz w:val="28"/>
          <w:szCs w:val="28"/>
        </w:rPr>
        <w:t>, Хурал представителей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сумон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C11808">
        <w:rPr>
          <w:rFonts w:ascii="Times New Roman" w:hAnsi="Times New Roman"/>
          <w:sz w:val="28"/>
          <w:szCs w:val="28"/>
        </w:rPr>
        <w:t>Суш</w:t>
      </w:r>
      <w:r>
        <w:rPr>
          <w:rFonts w:ascii="Times New Roman" w:hAnsi="Times New Roman"/>
          <w:color w:val="auto"/>
          <w:sz w:val="28"/>
          <w:szCs w:val="28"/>
        </w:rPr>
        <w:t xml:space="preserve"> Пий-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Хемский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кожууна, </w:t>
      </w:r>
      <w:r w:rsidR="00DE32B0" w:rsidRPr="00DE32B0">
        <w:rPr>
          <w:rFonts w:ascii="Times New Roman" w:hAnsi="Times New Roman"/>
          <w:b/>
          <w:bCs/>
          <w:color w:val="auto"/>
          <w:sz w:val="28"/>
          <w:szCs w:val="28"/>
        </w:rPr>
        <w:t>РЕШИЛ</w:t>
      </w:r>
      <w:r w:rsidRPr="00DE32B0">
        <w:rPr>
          <w:rFonts w:ascii="Times New Roman" w:hAnsi="Times New Roman"/>
          <w:b/>
          <w:bCs/>
          <w:color w:val="auto"/>
          <w:sz w:val="28"/>
          <w:szCs w:val="28"/>
        </w:rPr>
        <w:t>:</w:t>
      </w:r>
    </w:p>
    <w:p w14:paraId="21DD0B8D" w14:textId="2FCE91BE" w:rsidR="00AA1A02" w:rsidRDefault="00DE32B0" w:rsidP="00DE32B0">
      <w:pPr>
        <w:pStyle w:val="a5"/>
        <w:spacing w:line="276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1. </w:t>
      </w:r>
      <w:r w:rsidR="00AA1A02">
        <w:rPr>
          <w:rFonts w:ascii="Times New Roman" w:hAnsi="Times New Roman"/>
          <w:color w:val="auto"/>
          <w:sz w:val="28"/>
          <w:szCs w:val="28"/>
        </w:rPr>
        <w:t>Пункт 6 решения от 06.09.2024г № 1</w:t>
      </w:r>
      <w:r w:rsidR="00C11808">
        <w:rPr>
          <w:rFonts w:ascii="Times New Roman" w:hAnsi="Times New Roman"/>
          <w:color w:val="auto"/>
          <w:sz w:val="28"/>
          <w:szCs w:val="28"/>
        </w:rPr>
        <w:t>2</w:t>
      </w:r>
      <w:r w:rsidR="00AA1A02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="00AA1A02">
        <w:rPr>
          <w:rFonts w:ascii="Times New Roman" w:hAnsi="Times New Roman"/>
          <w:color w:val="auto"/>
          <w:sz w:val="28"/>
          <w:szCs w:val="28"/>
        </w:rPr>
        <w:t>« Об</w:t>
      </w:r>
      <w:proofErr w:type="gramEnd"/>
      <w:r w:rsidR="00AA1A02">
        <w:rPr>
          <w:rFonts w:ascii="Times New Roman" w:hAnsi="Times New Roman"/>
          <w:color w:val="auto"/>
          <w:sz w:val="28"/>
          <w:szCs w:val="28"/>
        </w:rPr>
        <w:t xml:space="preserve"> установлении налога на имущество физических лиц» изложить в следующей редакции:</w:t>
      </w:r>
    </w:p>
    <w:p w14:paraId="3810D4AC" w14:textId="77777777" w:rsidR="00AA1A02" w:rsidRDefault="00AA1A02" w:rsidP="00DE32B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 6</w:t>
      </w:r>
      <w:proofErr w:type="gramEnd"/>
      <w:r>
        <w:rPr>
          <w:color w:val="000000"/>
          <w:sz w:val="28"/>
          <w:szCs w:val="28"/>
        </w:rPr>
        <w:t>. Установить ставки налога на имущество физических лиц:</w:t>
      </w:r>
    </w:p>
    <w:p w14:paraId="78BBAA04" w14:textId="77777777" w:rsidR="00AA1A02" w:rsidRDefault="00AA1A02" w:rsidP="00DE32B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0,1 процента в отношении:</w:t>
      </w:r>
    </w:p>
    <w:p w14:paraId="52764BFF" w14:textId="77777777" w:rsidR="00AA1A02" w:rsidRDefault="00AA1A02" w:rsidP="00DE32B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жилых домов, частей жилых домов, квартир, частей квартир, комнат;</w:t>
      </w:r>
    </w:p>
    <w:p w14:paraId="1F4E48E2" w14:textId="77777777" w:rsidR="00AA1A02" w:rsidRDefault="00AA1A02" w:rsidP="00DE32B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14:paraId="194ED860" w14:textId="77777777" w:rsidR="00AA1A02" w:rsidRDefault="00AA1A02" w:rsidP="00DE32B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единых недвижимых комплексов, в состав которых входит хотя бы один жилой дом;</w:t>
      </w:r>
    </w:p>
    <w:p w14:paraId="00CF9F4A" w14:textId="77777777" w:rsidR="00AA1A02" w:rsidRDefault="00AA1A02" w:rsidP="00DE32B0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гаражей и </w:t>
      </w:r>
      <w:proofErr w:type="spellStart"/>
      <w:r>
        <w:rPr>
          <w:color w:val="000000"/>
          <w:sz w:val="28"/>
          <w:szCs w:val="28"/>
        </w:rPr>
        <w:t>машино</w:t>
      </w:r>
      <w:proofErr w:type="spellEnd"/>
      <w:r>
        <w:rPr>
          <w:color w:val="000000"/>
          <w:sz w:val="28"/>
          <w:szCs w:val="28"/>
        </w:rPr>
        <w:t>-мест;</w:t>
      </w:r>
    </w:p>
    <w:p w14:paraId="381E8724" w14:textId="77777777" w:rsidR="00AA1A02" w:rsidRDefault="00AA1A02" w:rsidP="00DE32B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хозяйственных строений или сооружений, площадь каждого из которых не превышает 50 </w:t>
      </w:r>
      <w:r>
        <w:rPr>
          <w:sz w:val="28"/>
          <w:szCs w:val="28"/>
        </w:rPr>
        <w:t>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14:paraId="06333ED5" w14:textId="77777777" w:rsidR="00AA1A02" w:rsidRDefault="00AA1A02" w:rsidP="00DE32B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- 2 процента в отношении объектов налогообложения, включенных в перечень, определяемый в соответствии с пунктом 7 статьи 378.2 Налогового </w:t>
      </w:r>
      <w:hyperlink r:id="rId7" w:tgtFrame="_blank" w:history="1">
        <w:r>
          <w:rPr>
            <w:rStyle w:val="10"/>
            <w:sz w:val="28"/>
            <w:szCs w:val="28"/>
          </w:rPr>
          <w:t>Кодекса</w:t>
        </w:r>
      </w:hyperlink>
      <w:r>
        <w:rPr>
          <w:sz w:val="28"/>
          <w:szCs w:val="28"/>
        </w:rPr>
        <w:t>, в отношении объектов налогообложения, предусмотренных абзацем вторым пункта 10 статьи 378.2 Налогового </w:t>
      </w:r>
      <w:hyperlink r:id="rId8" w:tgtFrame="_blank" w:history="1">
        <w:r>
          <w:rPr>
            <w:rStyle w:val="10"/>
            <w:sz w:val="28"/>
            <w:szCs w:val="28"/>
          </w:rPr>
          <w:t>Кодекса</w:t>
        </w:r>
      </w:hyperlink>
      <w:r>
        <w:rPr>
          <w:sz w:val="28"/>
          <w:szCs w:val="28"/>
        </w:rPr>
        <w:t>.</w:t>
      </w:r>
    </w:p>
    <w:p w14:paraId="76FE2CA5" w14:textId="77777777" w:rsidR="00AA1A02" w:rsidRDefault="00AA1A02" w:rsidP="00DE32B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-2,5 процента в отношении объектов налогообложения, кадастровая стоимость каждого из которых превышает 300 миллионов рублей;</w:t>
      </w:r>
    </w:p>
    <w:p w14:paraId="1003A9C9" w14:textId="77777777" w:rsidR="00AA1A02" w:rsidRDefault="00AA1A02" w:rsidP="00DE32B0">
      <w:pPr>
        <w:pStyle w:val="a3"/>
        <w:spacing w:before="0" w:beforeAutospacing="0" w:after="0" w:afterAutospacing="0" w:line="276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- 0,5 процента в отношении прочих объектов налогообложения.</w:t>
      </w:r>
    </w:p>
    <w:p w14:paraId="77953099" w14:textId="77777777" w:rsidR="00AA1A02" w:rsidRDefault="00AA1A02" w:rsidP="00DE32B0">
      <w:pPr>
        <w:pStyle w:val="a3"/>
        <w:spacing w:before="0" w:beforeAutospacing="0" w:after="0" w:afterAutospacing="0" w:line="276" w:lineRule="auto"/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Допускается установление дифференцированных налоговых ставок в зависимости от:</w:t>
      </w:r>
    </w:p>
    <w:p w14:paraId="317660B5" w14:textId="77777777" w:rsidR="00AA1A02" w:rsidRDefault="00AA1A02" w:rsidP="00DE32B0">
      <w:pPr>
        <w:pStyle w:val="a3"/>
        <w:spacing w:before="0" w:beforeAutospacing="0" w:after="0" w:afterAutospacing="0" w:line="276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1) кадастровой стоимости объекта налогообложения;</w:t>
      </w:r>
    </w:p>
    <w:p w14:paraId="2568D4CD" w14:textId="77777777" w:rsidR="00AA1A02" w:rsidRDefault="00AA1A02" w:rsidP="00DE32B0">
      <w:pPr>
        <w:pStyle w:val="a3"/>
        <w:spacing w:before="0" w:beforeAutospacing="0" w:after="0" w:afterAutospacing="0" w:line="276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2) вида объекта налогообложения;</w:t>
      </w:r>
    </w:p>
    <w:p w14:paraId="41B8762B" w14:textId="77777777" w:rsidR="00AA1A02" w:rsidRDefault="00AA1A02" w:rsidP="00DE32B0">
      <w:pPr>
        <w:pStyle w:val="a3"/>
        <w:spacing w:before="0" w:beforeAutospacing="0" w:after="0" w:afterAutospacing="0" w:line="276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3) места нахождения объекта налогообложения;</w:t>
      </w:r>
    </w:p>
    <w:p w14:paraId="37A79D07" w14:textId="77777777" w:rsidR="0029794A" w:rsidRDefault="00AA1A02" w:rsidP="0029794A">
      <w:pPr>
        <w:pStyle w:val="a5"/>
        <w:spacing w:line="276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если налоговые ставки не определены нормативными правовыми актами представительных органов муниципальных образований налогообложение производится по налоговой ставке 2 процента». </w:t>
      </w:r>
    </w:p>
    <w:p w14:paraId="55DB4086" w14:textId="79FB7CC0" w:rsidR="00AA1A02" w:rsidRPr="0029794A" w:rsidRDefault="00DE32B0" w:rsidP="0029794A">
      <w:pPr>
        <w:pStyle w:val="a5"/>
        <w:spacing w:line="276" w:lineRule="auto"/>
        <w:ind w:left="-142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2</w:t>
      </w:r>
      <w:r w:rsidR="00AA1A02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  <w:r w:rsidR="00AA1A02">
        <w:rPr>
          <w:rFonts w:ascii="Times New Roman" w:hAnsi="Times New Roman"/>
          <w:color w:val="auto"/>
          <w:sz w:val="28"/>
          <w:szCs w:val="28"/>
        </w:rPr>
        <w:t xml:space="preserve"> Дополнить пунктом 9.1. решения от 06.09.2024г № 1</w:t>
      </w:r>
      <w:r w:rsidR="00C11808">
        <w:rPr>
          <w:rFonts w:ascii="Times New Roman" w:hAnsi="Times New Roman"/>
          <w:color w:val="auto"/>
          <w:sz w:val="28"/>
          <w:szCs w:val="28"/>
        </w:rPr>
        <w:t>2</w:t>
      </w:r>
      <w:r w:rsidR="00AA1A02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="00AA1A02">
        <w:rPr>
          <w:rFonts w:ascii="Times New Roman" w:hAnsi="Times New Roman"/>
          <w:color w:val="auto"/>
          <w:sz w:val="28"/>
          <w:szCs w:val="28"/>
        </w:rPr>
        <w:t>« Об</w:t>
      </w:r>
      <w:proofErr w:type="gramEnd"/>
      <w:r w:rsidR="00AA1A02">
        <w:rPr>
          <w:rFonts w:ascii="Times New Roman" w:hAnsi="Times New Roman"/>
          <w:color w:val="auto"/>
          <w:sz w:val="28"/>
          <w:szCs w:val="28"/>
        </w:rPr>
        <w:t xml:space="preserve"> установлении налога на имущество физических лиц » в следующей редакции:</w:t>
      </w:r>
    </w:p>
    <w:p w14:paraId="0E3A973A" w14:textId="77777777" w:rsidR="0029794A" w:rsidRDefault="00AA1A02" w:rsidP="00DE32B0">
      <w:pPr>
        <w:spacing w:line="276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«9.1.</w:t>
      </w:r>
      <w:r w:rsidR="00DE32B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Налог, исчисленный по результатам перерасчета суммы ранее исчисленного налога, подлежит налогоплательщиками-физическими лицами в срок не позднее 28-го числа третьего месяца, следующего за месяцем, в котором сформировано налоговое уведомление в связи с данным </w:t>
      </w:r>
      <w:proofErr w:type="gramStart"/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перерасчетом .</w:t>
      </w:r>
      <w:proofErr w:type="gramEnd"/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Указанные изменения вступили в силу с 01.01.2025».</w:t>
      </w:r>
      <w:r>
        <w:rPr>
          <w:sz w:val="28"/>
          <w:szCs w:val="28"/>
        </w:rPr>
        <w:t xml:space="preserve">         </w:t>
      </w:r>
    </w:p>
    <w:p w14:paraId="365462DC" w14:textId="77777777" w:rsidR="0029794A" w:rsidRDefault="0029794A" w:rsidP="00DE32B0">
      <w:pPr>
        <w:spacing w:line="276" w:lineRule="auto"/>
        <w:jc w:val="both"/>
        <w:rPr>
          <w:rFonts w:asciiTheme="minorHAnsi" w:hAnsiTheme="minorHAnsi"/>
          <w:sz w:val="28"/>
          <w:szCs w:val="28"/>
        </w:rPr>
      </w:pPr>
    </w:p>
    <w:p w14:paraId="39D4D10B" w14:textId="78C846E3" w:rsidR="00AA1A02" w:rsidRPr="0029794A" w:rsidRDefault="00DE32B0" w:rsidP="00DE32B0">
      <w:pPr>
        <w:spacing w:line="276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3</w:t>
      </w:r>
      <w:r w:rsidR="00AA1A02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  <w:r w:rsidR="00AA1A02">
        <w:rPr>
          <w:rFonts w:ascii="Times New Roman" w:hAnsi="Times New Roman"/>
          <w:color w:val="auto"/>
          <w:spacing w:val="-6"/>
          <w:sz w:val="28"/>
          <w:szCs w:val="28"/>
        </w:rPr>
        <w:t xml:space="preserve">Настоящее решение вступает в силу со дня его принятия, подлежит </w:t>
      </w:r>
      <w:proofErr w:type="gramStart"/>
      <w:r w:rsidR="00AA1A02">
        <w:rPr>
          <w:rFonts w:ascii="Times New Roman" w:hAnsi="Times New Roman"/>
          <w:color w:val="auto"/>
          <w:spacing w:val="-6"/>
          <w:sz w:val="28"/>
          <w:szCs w:val="28"/>
        </w:rPr>
        <w:t>опубликованию  на</w:t>
      </w:r>
      <w:proofErr w:type="gramEnd"/>
      <w:r w:rsidR="00AA1A02">
        <w:rPr>
          <w:rFonts w:ascii="Times New Roman" w:hAnsi="Times New Roman"/>
          <w:color w:val="auto"/>
          <w:spacing w:val="-6"/>
          <w:sz w:val="28"/>
          <w:szCs w:val="28"/>
        </w:rPr>
        <w:t xml:space="preserve"> официальном сайте Хурала представителей Пий-</w:t>
      </w:r>
      <w:proofErr w:type="spellStart"/>
      <w:r w:rsidR="00AA1A02">
        <w:rPr>
          <w:rFonts w:ascii="Times New Roman" w:hAnsi="Times New Roman"/>
          <w:color w:val="auto"/>
          <w:spacing w:val="-6"/>
          <w:sz w:val="28"/>
          <w:szCs w:val="28"/>
        </w:rPr>
        <w:t>Хемского</w:t>
      </w:r>
      <w:proofErr w:type="spellEnd"/>
      <w:r w:rsidR="00AA1A02">
        <w:rPr>
          <w:rFonts w:ascii="Times New Roman" w:hAnsi="Times New Roman"/>
          <w:color w:val="auto"/>
          <w:spacing w:val="-6"/>
          <w:sz w:val="28"/>
          <w:szCs w:val="28"/>
        </w:rPr>
        <w:t xml:space="preserve"> кожууна</w:t>
      </w:r>
      <w:r w:rsidR="00AA1A02">
        <w:rPr>
          <w:rFonts w:ascii="Times New Roman" w:hAnsi="Times New Roman"/>
          <w:color w:val="auto"/>
          <w:sz w:val="28"/>
        </w:rPr>
        <w:t>.</w:t>
      </w:r>
    </w:p>
    <w:p w14:paraId="28181186" w14:textId="2603FE88" w:rsidR="00AA1A02" w:rsidRDefault="00AA1A02" w:rsidP="00DE32B0">
      <w:pPr>
        <w:spacing w:line="276" w:lineRule="auto"/>
        <w:rPr>
          <w:rFonts w:ascii="Times New Roman" w:hAnsi="Times New Roman"/>
          <w:color w:val="auto"/>
          <w:sz w:val="28"/>
          <w:szCs w:val="28"/>
        </w:rPr>
      </w:pPr>
    </w:p>
    <w:p w14:paraId="02487AA8" w14:textId="7084DE78" w:rsidR="001868AC" w:rsidRDefault="001868AC" w:rsidP="00DE32B0">
      <w:pPr>
        <w:spacing w:line="276" w:lineRule="auto"/>
        <w:rPr>
          <w:rFonts w:ascii="Times New Roman" w:hAnsi="Times New Roman"/>
          <w:color w:val="auto"/>
          <w:sz w:val="28"/>
          <w:szCs w:val="28"/>
        </w:rPr>
      </w:pPr>
    </w:p>
    <w:p w14:paraId="3457871F" w14:textId="2D078AD2" w:rsidR="001868AC" w:rsidRDefault="001868AC" w:rsidP="00DE32B0">
      <w:pPr>
        <w:spacing w:line="276" w:lineRule="auto"/>
        <w:rPr>
          <w:rFonts w:ascii="Times New Roman" w:hAnsi="Times New Roman"/>
          <w:color w:val="auto"/>
          <w:sz w:val="28"/>
          <w:szCs w:val="28"/>
        </w:rPr>
      </w:pPr>
    </w:p>
    <w:p w14:paraId="15655CB6" w14:textId="77777777" w:rsidR="001868AC" w:rsidRDefault="001868AC" w:rsidP="00DE32B0">
      <w:pPr>
        <w:spacing w:line="276" w:lineRule="auto"/>
        <w:rPr>
          <w:rFonts w:ascii="Times New Roman" w:hAnsi="Times New Roman"/>
          <w:color w:val="auto"/>
          <w:sz w:val="28"/>
          <w:szCs w:val="28"/>
        </w:rPr>
      </w:pPr>
    </w:p>
    <w:p w14:paraId="57568D34" w14:textId="77777777" w:rsidR="0029794A" w:rsidRDefault="0029794A" w:rsidP="00AA65F7">
      <w:pPr>
        <w:spacing w:line="276" w:lineRule="auto"/>
        <w:ind w:right="707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3E6506EA" w14:textId="5E615714" w:rsidR="00AA1A02" w:rsidRDefault="00AA1A02" w:rsidP="00DE32B0">
      <w:pPr>
        <w:spacing w:line="276" w:lineRule="auto"/>
        <w:ind w:left="2410" w:right="707" w:hanging="2410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Глава–председатель Хурала представителей</w:t>
      </w:r>
    </w:p>
    <w:p w14:paraId="44C7128E" w14:textId="0D130908" w:rsidR="00AA1A02" w:rsidRDefault="00AA1A02" w:rsidP="00DE32B0">
      <w:pPr>
        <w:spacing w:line="276" w:lineRule="auto"/>
        <w:ind w:left="2410" w:right="707" w:hanging="2410"/>
        <w:rPr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bCs/>
          <w:color w:val="auto"/>
          <w:sz w:val="28"/>
          <w:szCs w:val="28"/>
        </w:rPr>
        <w:t>сумона</w:t>
      </w:r>
      <w:proofErr w:type="spellEnd"/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proofErr w:type="gramStart"/>
      <w:r w:rsidR="00C11808">
        <w:rPr>
          <w:rFonts w:ascii="Times New Roman" w:hAnsi="Times New Roman"/>
          <w:bCs/>
          <w:color w:val="auto"/>
          <w:sz w:val="28"/>
          <w:szCs w:val="28"/>
        </w:rPr>
        <w:t>Суш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:   </w:t>
      </w:r>
      <w:proofErr w:type="gramEnd"/>
      <w:r>
        <w:rPr>
          <w:rFonts w:ascii="Times New Roman" w:hAnsi="Times New Roman"/>
          <w:bCs/>
          <w:color w:val="auto"/>
          <w:sz w:val="28"/>
          <w:szCs w:val="28"/>
        </w:rPr>
        <w:t xml:space="preserve">        </w:t>
      </w:r>
      <w:r w:rsidR="001868AC">
        <w:rPr>
          <w:rFonts w:ascii="Times New Roman" w:hAnsi="Times New Roman"/>
          <w:bCs/>
          <w:color w:val="auto"/>
          <w:sz w:val="28"/>
          <w:szCs w:val="28"/>
        </w:rPr>
        <w:t xml:space="preserve">     </w:t>
      </w:r>
      <w:bookmarkStart w:id="1" w:name="_GoBack"/>
      <w:bookmarkEnd w:id="1"/>
      <w:r>
        <w:rPr>
          <w:rFonts w:ascii="Times New Roman" w:hAnsi="Times New Roman"/>
          <w:bCs/>
          <w:color w:val="auto"/>
          <w:sz w:val="28"/>
          <w:szCs w:val="28"/>
        </w:rPr>
        <w:t xml:space="preserve">                     </w:t>
      </w:r>
      <w:r w:rsidR="006F41D6">
        <w:rPr>
          <w:rFonts w:ascii="Times New Roman" w:hAnsi="Times New Roman"/>
          <w:bCs/>
          <w:color w:val="auto"/>
          <w:sz w:val="28"/>
          <w:szCs w:val="28"/>
        </w:rPr>
        <w:t xml:space="preserve">          </w:t>
      </w:r>
      <w:r w:rsidR="00C11808">
        <w:rPr>
          <w:rFonts w:ascii="Times New Roman" w:hAnsi="Times New Roman"/>
          <w:bCs/>
          <w:color w:val="auto"/>
          <w:sz w:val="28"/>
          <w:szCs w:val="28"/>
        </w:rPr>
        <w:t xml:space="preserve">       </w:t>
      </w:r>
      <w:proofErr w:type="spellStart"/>
      <w:r w:rsidR="00C11808">
        <w:rPr>
          <w:rFonts w:ascii="Times New Roman" w:hAnsi="Times New Roman"/>
          <w:bCs/>
          <w:color w:val="auto"/>
          <w:sz w:val="28"/>
          <w:szCs w:val="28"/>
        </w:rPr>
        <w:t>А.К.Чооду</w:t>
      </w:r>
      <w:proofErr w:type="spellEnd"/>
    </w:p>
    <w:bookmarkEnd w:id="0"/>
    <w:p w14:paraId="054E0377" w14:textId="77777777" w:rsidR="00331753" w:rsidRDefault="00331753" w:rsidP="00DE32B0">
      <w:pPr>
        <w:spacing w:line="276" w:lineRule="auto"/>
      </w:pPr>
    </w:p>
    <w:sectPr w:rsidR="00331753" w:rsidSect="006F41D6">
      <w:headerReference w:type="default" r:id="rId9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6D982" w14:textId="77777777" w:rsidR="001018F0" w:rsidRDefault="001018F0" w:rsidP="00DE32B0">
      <w:r>
        <w:separator/>
      </w:r>
    </w:p>
  </w:endnote>
  <w:endnote w:type="continuationSeparator" w:id="0">
    <w:p w14:paraId="55F5E00C" w14:textId="77777777" w:rsidR="001018F0" w:rsidRDefault="001018F0" w:rsidP="00DE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AB589" w14:textId="77777777" w:rsidR="001018F0" w:rsidRDefault="001018F0" w:rsidP="00DE32B0">
      <w:r>
        <w:separator/>
      </w:r>
    </w:p>
  </w:footnote>
  <w:footnote w:type="continuationSeparator" w:id="0">
    <w:p w14:paraId="22119F28" w14:textId="77777777" w:rsidR="001018F0" w:rsidRDefault="001018F0" w:rsidP="00DE3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667835"/>
      <w:docPartObj>
        <w:docPartGallery w:val="Page Numbers (Top of Page)"/>
        <w:docPartUnique/>
      </w:docPartObj>
    </w:sdtPr>
    <w:sdtEndPr/>
    <w:sdtContent>
      <w:p w14:paraId="65681A9D" w14:textId="2B118F65" w:rsidR="00DE32B0" w:rsidRDefault="00DE32B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8AC">
          <w:rPr>
            <w:noProof/>
          </w:rPr>
          <w:t>2</w:t>
        </w:r>
        <w:r>
          <w:fldChar w:fldCharType="end"/>
        </w:r>
      </w:p>
    </w:sdtContent>
  </w:sdt>
  <w:p w14:paraId="32F58F5C" w14:textId="77777777" w:rsidR="00DE32B0" w:rsidRDefault="00DE32B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10FFB"/>
    <w:multiLevelType w:val="hybridMultilevel"/>
    <w:tmpl w:val="6450CE5A"/>
    <w:lvl w:ilvl="0" w:tplc="5A64143C">
      <w:start w:val="1"/>
      <w:numFmt w:val="decimal"/>
      <w:lvlText w:val="%1."/>
      <w:lvlJc w:val="left"/>
      <w:pPr>
        <w:ind w:left="1002" w:hanging="360"/>
      </w:pPr>
    </w:lvl>
    <w:lvl w:ilvl="1" w:tplc="04190019">
      <w:start w:val="1"/>
      <w:numFmt w:val="lowerLetter"/>
      <w:lvlText w:val="%2."/>
      <w:lvlJc w:val="left"/>
      <w:pPr>
        <w:ind w:left="1722" w:hanging="360"/>
      </w:pPr>
    </w:lvl>
    <w:lvl w:ilvl="2" w:tplc="0419001B">
      <w:start w:val="1"/>
      <w:numFmt w:val="lowerRoman"/>
      <w:lvlText w:val="%3."/>
      <w:lvlJc w:val="right"/>
      <w:pPr>
        <w:ind w:left="2442" w:hanging="180"/>
      </w:pPr>
    </w:lvl>
    <w:lvl w:ilvl="3" w:tplc="0419000F">
      <w:start w:val="1"/>
      <w:numFmt w:val="decimal"/>
      <w:lvlText w:val="%4."/>
      <w:lvlJc w:val="left"/>
      <w:pPr>
        <w:ind w:left="3162" w:hanging="360"/>
      </w:pPr>
    </w:lvl>
    <w:lvl w:ilvl="4" w:tplc="04190019">
      <w:start w:val="1"/>
      <w:numFmt w:val="lowerLetter"/>
      <w:lvlText w:val="%5."/>
      <w:lvlJc w:val="left"/>
      <w:pPr>
        <w:ind w:left="3882" w:hanging="360"/>
      </w:pPr>
    </w:lvl>
    <w:lvl w:ilvl="5" w:tplc="0419001B">
      <w:start w:val="1"/>
      <w:numFmt w:val="lowerRoman"/>
      <w:lvlText w:val="%6."/>
      <w:lvlJc w:val="right"/>
      <w:pPr>
        <w:ind w:left="4602" w:hanging="180"/>
      </w:pPr>
    </w:lvl>
    <w:lvl w:ilvl="6" w:tplc="0419000F">
      <w:start w:val="1"/>
      <w:numFmt w:val="decimal"/>
      <w:lvlText w:val="%7."/>
      <w:lvlJc w:val="left"/>
      <w:pPr>
        <w:ind w:left="5322" w:hanging="360"/>
      </w:pPr>
    </w:lvl>
    <w:lvl w:ilvl="7" w:tplc="04190019">
      <w:start w:val="1"/>
      <w:numFmt w:val="lowerLetter"/>
      <w:lvlText w:val="%8."/>
      <w:lvlJc w:val="left"/>
      <w:pPr>
        <w:ind w:left="6042" w:hanging="360"/>
      </w:pPr>
    </w:lvl>
    <w:lvl w:ilvl="8" w:tplc="0419001B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92"/>
    <w:rsid w:val="001018F0"/>
    <w:rsid w:val="001868AC"/>
    <w:rsid w:val="0029794A"/>
    <w:rsid w:val="00331753"/>
    <w:rsid w:val="0036695B"/>
    <w:rsid w:val="005B413B"/>
    <w:rsid w:val="006F41D6"/>
    <w:rsid w:val="009D5BCA"/>
    <w:rsid w:val="00AA1A02"/>
    <w:rsid w:val="00AA65F7"/>
    <w:rsid w:val="00C11808"/>
    <w:rsid w:val="00C42CFA"/>
    <w:rsid w:val="00C944A3"/>
    <w:rsid w:val="00D457C8"/>
    <w:rsid w:val="00DE32B0"/>
    <w:rsid w:val="00E7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6B07B"/>
  <w15:chartTrackingRefBased/>
  <w15:docId w15:val="{B3279040-D7EA-4C03-8F66-DD227D87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A02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1A02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paragraph" w:styleId="a4">
    <w:name w:val="No Spacing"/>
    <w:uiPriority w:val="1"/>
    <w:qFormat/>
    <w:rsid w:val="00AA1A0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A1A02"/>
    <w:pPr>
      <w:ind w:left="720"/>
      <w:contextualSpacing/>
    </w:pPr>
  </w:style>
  <w:style w:type="character" w:customStyle="1" w:styleId="a6">
    <w:name w:val="Основной текст_"/>
    <w:basedOn w:val="a0"/>
    <w:link w:val="1"/>
    <w:locked/>
    <w:rsid w:val="00AA1A02"/>
    <w:rPr>
      <w:rFonts w:ascii="Times New Roman" w:eastAsia="Times New Roman" w:hAnsi="Times New Roman" w:cs="Times New Roman"/>
      <w:sz w:val="55"/>
      <w:szCs w:val="55"/>
      <w:shd w:val="clear" w:color="auto" w:fill="FFFFFF"/>
    </w:rPr>
  </w:style>
  <w:style w:type="paragraph" w:customStyle="1" w:styleId="1">
    <w:name w:val="Основной текст1"/>
    <w:basedOn w:val="a"/>
    <w:link w:val="a6"/>
    <w:rsid w:val="00AA1A02"/>
    <w:pPr>
      <w:shd w:val="clear" w:color="auto" w:fill="FFFFFF"/>
      <w:spacing w:line="530" w:lineRule="exact"/>
    </w:pPr>
    <w:rPr>
      <w:rFonts w:ascii="Times New Roman" w:hAnsi="Times New Roman"/>
      <w:color w:val="auto"/>
      <w:sz w:val="55"/>
      <w:szCs w:val="55"/>
      <w:lang w:eastAsia="en-US"/>
    </w:rPr>
  </w:style>
  <w:style w:type="character" w:customStyle="1" w:styleId="10">
    <w:name w:val="Гиперссылка1"/>
    <w:basedOn w:val="a0"/>
    <w:rsid w:val="00AA1A02"/>
  </w:style>
  <w:style w:type="paragraph" w:styleId="a7">
    <w:name w:val="header"/>
    <w:basedOn w:val="a"/>
    <w:link w:val="a8"/>
    <w:uiPriority w:val="99"/>
    <w:unhideWhenUsed/>
    <w:rsid w:val="00DE32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E32B0"/>
    <w:rPr>
      <w:rFonts w:ascii="Arial Unicode MS" w:eastAsia="Times New Roman" w:hAnsi="Arial Unicode MS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E32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E32B0"/>
    <w:rPr>
      <w:rFonts w:ascii="Arial Unicode MS" w:eastAsia="Times New Roman" w:hAnsi="Arial Unicode MS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F7DE1846-3C6A-47AB-B440-B8E4CEA90C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F7DE1846-3C6A-47AB-B440-B8E4CEA90C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hural</cp:lastModifiedBy>
  <cp:revision>8</cp:revision>
  <dcterms:created xsi:type="dcterms:W3CDTF">2025-12-08T03:42:00Z</dcterms:created>
  <dcterms:modified xsi:type="dcterms:W3CDTF">2025-12-08T09:30:00Z</dcterms:modified>
</cp:coreProperties>
</file>